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7B3B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 xml:space="preserve">ту </w:t>
            </w:r>
            <w:r w:rsidR="007B3B91" w:rsidRPr="007B3B91">
              <w:rPr>
                <w:sz w:val="28"/>
                <w:szCs w:val="28"/>
              </w:rPr>
              <w:t>«Новые возможности» (модернизация производственных мощностей по предоставлению на базе МАУ МЦ Гелиос бытовых услуг</w:t>
            </w:r>
            <w:r w:rsidR="007B3B91"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(химчистка, прачечная)</w:t>
            </w:r>
            <w:proofErr w:type="gramEnd"/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7B3B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«Новые возможности» (модернизация производственных мощностей по предоставлению на базе МАУ МЦ Гелиос бытовых услуг</w:t>
            </w:r>
            <w:r w:rsidR="007B3B91"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(химчистка, прачечная)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7B3B91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7B3B91"/>
    <w:rsid w:val="008E1F71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43E9-B8E8-40F4-ACDE-2D50AB70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3</cp:revision>
  <dcterms:created xsi:type="dcterms:W3CDTF">2022-06-07T10:01:00Z</dcterms:created>
  <dcterms:modified xsi:type="dcterms:W3CDTF">2025-05-21T09:13:00Z</dcterms:modified>
</cp:coreProperties>
</file>